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2835" w:hanging="3036" w:hangingChars="945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auto"/>
          <w:sz w:val="32"/>
          <w:szCs w:val="32"/>
        </w:rPr>
        <w:t>形势报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告会和哲学社会科学报告会、研讨会、讲座、论坛</w:t>
      </w:r>
    </w:p>
    <w:p>
      <w:pPr>
        <w:spacing w:line="520" w:lineRule="exact"/>
        <w:ind w:left="2835" w:hanging="3036" w:hangingChars="945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情况反馈表</w:t>
      </w:r>
    </w:p>
    <w:bookmarkEnd w:id="0"/>
    <w:tbl>
      <w:tblPr>
        <w:tblStyle w:val="6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30"/>
        <w:gridCol w:w="2131"/>
        <w:gridCol w:w="239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主办负责人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（总支书记签字）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0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讲座基本情况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主讲人职务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主持人职务</w:t>
            </w: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8660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主讲人简介、背景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（是否在报告会、研讨会、讲座、论坛中存在错误倾向及不当言论的记录）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主办单位联络人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讲座题目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讲座时长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有无稿件或课件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讲座反馈记录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8660" w:type="dxa"/>
            <w:gridSpan w:val="5"/>
            <w:noWrap w:val="0"/>
            <w:vAlign w:val="top"/>
          </w:tcPr>
          <w:p>
            <w:pPr>
              <w:spacing w:line="520" w:lineRule="exact"/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讲座内容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是否存在不当言论和错误思想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听众构成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听众人数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660" w:type="dxa"/>
            <w:gridSpan w:val="5"/>
            <w:noWrap w:val="0"/>
            <w:vAlign w:val="top"/>
          </w:tcPr>
          <w:p>
            <w:pPr>
              <w:spacing w:line="520" w:lineRule="exact"/>
              <w:jc w:val="both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听众反映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</w:rPr>
              <w:t>（最少3位听众的反映记录）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新闻报道情况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备注：活动结束后3个工作日内，填写好本表，并加盖所在党总支公章，一式二份，一份留存，一份交党委宣传部备案。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54D7"/>
    <w:rsid w:val="1B0854D7"/>
    <w:rsid w:val="428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2018-12-21T01:45:00Z</dcterms:created>
  <dc:creator>gww</dc:creator>
  <cp:lastModifiedBy>gww</cp:lastModifiedBy>
  <dcterms:modified xsi:type="dcterms:W3CDTF">2018-12-21T01:45:55Z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