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1E759B">
      <w:pPr>
        <w:pStyle w:val="2"/>
        <w:widowControl/>
        <w:spacing w:after="192"/>
        <w:ind w:left="528" w:right="528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shd w:val="clear" w:color="auto" w:fill="FFFFFF"/>
        </w:rPr>
        <w:t>关于组织开展“大城小事·新大众文艺创作季”校内征集遴选的通知</w:t>
      </w:r>
    </w:p>
    <w:p w14:paraId="2435CF46">
      <w:pPr>
        <w:pStyle w:val="2"/>
        <w:widowControl/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各学院（部）、各相关部门：</w:t>
      </w:r>
    </w:p>
    <w:p w14:paraId="17E77FEB">
      <w:pPr>
        <w:pStyle w:val="2"/>
        <w:widowControl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为深入学习贯彻习近平文化思想，扎实推进“繁荣互联网条件下新大众文艺”工作部署，按照省委宣传部“大众文化·创享计划”安排，省委网信办、省文联将举办“新大众文艺·大城小事”网络主题沙龙活动。为鼓励和推动我校师生积极参与、共创共享，催生更多文质兼美的精品力作，现面向全校开展“大城小事·新大众文艺创作季”网络征集校内遴选活动，有关事项通知如下。</w:t>
      </w:r>
    </w:p>
    <w:p w14:paraId="72357BD0">
      <w:pPr>
        <w:pStyle w:val="2"/>
        <w:widowControl/>
        <w:spacing w:before="192" w:after="192"/>
        <w:ind w:left="528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  <w:shd w:val="clear" w:color="auto" w:fill="FFFFFF"/>
        </w:rPr>
        <w:t>一、活动目标</w:t>
      </w:r>
    </w:p>
    <w:p w14:paraId="52F1CE3B">
      <w:pPr>
        <w:pStyle w:val="2"/>
        <w:widowControl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坚持不懈用习近平新时代中国特色社会主义思想铸魂育人，紧密结合城市发展、文化传承与时代变迁，以师生视角发掘推广城市蕴含的文化价值与发展脉络，通过有网感、有质感、有情感、有时代感的文艺创作，用暖心故事与多元视角解码城市的文化基因，彰显新时代大学生的文化自信、创新精神与时代担当。</w:t>
      </w:r>
    </w:p>
    <w:p w14:paraId="7B5E2942">
      <w:pPr>
        <w:pStyle w:val="2"/>
        <w:widowControl/>
        <w:spacing w:before="192" w:after="192"/>
        <w:ind w:left="528"/>
        <w:rPr>
          <w:rFonts w:hint="eastAsia" w:ascii="黑体" w:hAnsi="黑体" w:eastAsia="黑体" w:cs="黑体"/>
          <w:sz w:val="30"/>
          <w:szCs w:val="30"/>
          <w:shd w:val="clear" w:color="auto" w:fill="FFFFFF"/>
        </w:rPr>
      </w:pPr>
      <w:r>
        <w:rPr>
          <w:rFonts w:hint="eastAsia" w:ascii="黑体" w:hAnsi="黑体" w:eastAsia="黑体" w:cs="黑体"/>
          <w:sz w:val="30"/>
          <w:szCs w:val="30"/>
          <w:shd w:val="clear" w:color="auto" w:fill="FFFFFF"/>
        </w:rPr>
        <w:t>二、活动主题</w:t>
      </w:r>
    </w:p>
    <w:p w14:paraId="1D5613B7">
      <w:pPr>
        <w:pStyle w:val="2"/>
        <w:widowControl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E起创响·大城小事我来说</w:t>
      </w:r>
    </w:p>
    <w:p w14:paraId="74583F1C">
      <w:pPr>
        <w:pStyle w:val="2"/>
        <w:widowControl/>
        <w:spacing w:before="192" w:after="192"/>
        <w:ind w:left="528"/>
        <w:rPr>
          <w:rFonts w:hint="eastAsia" w:ascii="黑体" w:hAnsi="黑体" w:eastAsia="黑体" w:cs="黑体"/>
          <w:sz w:val="30"/>
          <w:szCs w:val="30"/>
          <w:shd w:val="clear" w:color="auto" w:fill="FFFFFF"/>
        </w:rPr>
      </w:pPr>
      <w:r>
        <w:rPr>
          <w:rFonts w:hint="eastAsia" w:ascii="黑体" w:hAnsi="黑体" w:eastAsia="黑体" w:cs="黑体"/>
          <w:sz w:val="30"/>
          <w:szCs w:val="30"/>
          <w:shd w:val="clear" w:color="auto" w:fill="FFFFFF"/>
        </w:rPr>
        <w:t>三、活动组织</w:t>
      </w:r>
    </w:p>
    <w:p w14:paraId="2BDADA55">
      <w:pPr>
        <w:pStyle w:val="2"/>
        <w:widowControl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指导单位：中共江苏省委网络安全和信息化委员会办公室、江苏省文学艺术界联合会</w:t>
      </w:r>
    </w:p>
    <w:p w14:paraId="0482CC4F">
      <w:pPr>
        <w:pStyle w:val="2"/>
        <w:widowControl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校内组织单位：党委宣传部、网络思政中心、团委、工会</w:t>
      </w:r>
    </w:p>
    <w:p w14:paraId="7117A97A">
      <w:pPr>
        <w:pStyle w:val="2"/>
        <w:widowControl/>
        <w:spacing w:before="192" w:after="192"/>
        <w:ind w:left="528"/>
        <w:rPr>
          <w:rFonts w:hint="eastAsia" w:ascii="黑体" w:hAnsi="黑体" w:eastAsia="黑体" w:cs="黑体"/>
          <w:sz w:val="30"/>
          <w:szCs w:val="30"/>
          <w:shd w:val="clear" w:color="auto" w:fill="FFFFFF"/>
        </w:rPr>
      </w:pPr>
      <w:r>
        <w:rPr>
          <w:rFonts w:hint="eastAsia" w:ascii="黑体" w:hAnsi="黑体" w:eastAsia="黑体" w:cs="黑体"/>
          <w:sz w:val="30"/>
          <w:szCs w:val="30"/>
          <w:shd w:val="clear" w:color="auto" w:fill="FFFFFF"/>
        </w:rPr>
        <w:t>四、活动时间</w:t>
      </w:r>
    </w:p>
    <w:p w14:paraId="4B1BAC85">
      <w:pPr>
        <w:pStyle w:val="2"/>
        <w:widowControl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校内征集截止时间：2026年10月30日</w:t>
      </w:r>
    </w:p>
    <w:p w14:paraId="766B4E62">
      <w:pPr>
        <w:pStyle w:val="2"/>
        <w:widowControl/>
        <w:spacing w:before="192" w:after="192"/>
        <w:ind w:left="528"/>
        <w:rPr>
          <w:rFonts w:hint="eastAsia" w:ascii="黑体" w:hAnsi="黑体" w:eastAsia="黑体" w:cs="黑体"/>
          <w:sz w:val="30"/>
          <w:szCs w:val="30"/>
          <w:shd w:val="clear" w:color="auto" w:fill="FFFFFF"/>
        </w:rPr>
      </w:pPr>
      <w:r>
        <w:rPr>
          <w:rFonts w:hint="eastAsia" w:ascii="黑体" w:hAnsi="黑体" w:eastAsia="黑体" w:cs="黑体"/>
          <w:sz w:val="30"/>
          <w:szCs w:val="30"/>
          <w:shd w:val="clear" w:color="auto" w:fill="FFFFFF"/>
        </w:rPr>
        <w:t>五、征集内容及作品要求</w:t>
      </w:r>
    </w:p>
    <w:p w14:paraId="0EEF4168">
      <w:pPr>
        <w:pStyle w:val="2"/>
        <w:widowControl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征集内容包括但不限于网络文学、微短剧、微电影、短视频、图文、音频等新大众文艺作品。作品须为2026年1月1日以后创作完成，或专为本次活动量身打造的原创作品。凡我校在籍师生，均可参加。活动征集主题具体如下：</w:t>
      </w:r>
    </w:p>
    <w:p w14:paraId="060F69EF">
      <w:pPr>
        <w:pStyle w:val="2"/>
        <w:widowControl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（一）城市追梦人</w:t>
      </w:r>
    </w:p>
    <w:p w14:paraId="65203319">
      <w:pPr>
        <w:pStyle w:val="2"/>
        <w:widowControl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每座城里都有无数平凡又闪光的身影，他们或许从未被郑重书写，却构成了城市最真实的肌理。鼓励师生用影像和文字记录身边劳动者的汗水与收获、奋斗与坚守，传递都市中生生不息的向上力量。</w:t>
      </w:r>
    </w:p>
    <w:p w14:paraId="792761B9">
      <w:pPr>
        <w:pStyle w:val="2"/>
        <w:widowControl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（二）街巷烟火气</w:t>
      </w:r>
    </w:p>
    <w:p w14:paraId="0236D2F5">
      <w:pPr>
        <w:pStyle w:val="2"/>
        <w:widowControl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立足城市老街、市井小巷、社区集市等场景，通过早餐铺的热气、邻里间的闲谈、傍晚街头的喧闹等鲜活画面，以生活化的视角展现寻常日子的美好，诠释藏在一粥一饭、一颦一笑里的城市温度。</w:t>
      </w:r>
    </w:p>
    <w:p w14:paraId="12B4A818">
      <w:pPr>
        <w:pStyle w:val="2"/>
        <w:widowControl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（三）时光记事本</w:t>
      </w:r>
    </w:p>
    <w:p w14:paraId="3F041A54">
      <w:pPr>
        <w:pStyle w:val="2"/>
        <w:widowControl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以岁月流转为线索，记录城市、家园与个人的变迁轨迹。对照今昔风貌，展现不同年代里的经典老物件与难忘瞬间，在新旧交替的画面与故事中，诉说时光沉淀下来的感悟与情怀。</w:t>
      </w:r>
    </w:p>
    <w:p w14:paraId="77DBD038">
      <w:pPr>
        <w:pStyle w:val="2"/>
        <w:widowControl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（四）乡愁叙事诗</w:t>
      </w:r>
    </w:p>
    <w:p w14:paraId="1414EFBB">
      <w:pPr>
        <w:pStyle w:val="2"/>
        <w:widowControl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围绕故土、乡情展开创作，既可描绘故乡的山水风物、民俗传统，也可书写离家远行后的牵挂、归乡时的感动。用文艺的表达串联起亲情、乡情与故土情怀，勾勒出独属于每个人心中的乡愁画卷。</w:t>
      </w:r>
    </w:p>
    <w:p w14:paraId="0F134A81">
      <w:pPr>
        <w:pStyle w:val="2"/>
        <w:widowControl/>
        <w:spacing w:before="192" w:after="192"/>
        <w:ind w:left="528"/>
        <w:rPr>
          <w:rFonts w:hint="eastAsia" w:ascii="方正仿宋_GBK" w:hAnsi="方正仿宋_GBK" w:eastAsia="黑体" w:cs="方正仿宋_GBK"/>
          <w:sz w:val="30"/>
          <w:szCs w:val="30"/>
          <w:shd w:val="clear" w:color="auto" w:fill="FFFFFF"/>
        </w:rPr>
      </w:pPr>
      <w:r>
        <w:rPr>
          <w:rFonts w:hint="eastAsia" w:ascii="黑体" w:hAnsi="黑体" w:eastAsia="黑体" w:cs="黑体"/>
          <w:sz w:val="30"/>
          <w:szCs w:val="30"/>
          <w:shd w:val="clear" w:color="auto" w:fill="FFFFFF"/>
        </w:rPr>
        <w:t>六、作品要求及说明</w:t>
      </w:r>
    </w:p>
    <w:p w14:paraId="462063D2">
      <w:pPr>
        <w:pStyle w:val="2"/>
        <w:widowControl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1.导向正确，积极向上。符合社会主义核心价值观，扎根生活，贴近群众，体现对城市的真实观察与深情表达，展现城市烟火气、人文温度和时代印记。</w:t>
      </w:r>
    </w:p>
    <w:p w14:paraId="4EBF7057">
      <w:pPr>
        <w:pStyle w:val="2"/>
        <w:widowControl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2.守正创新，广泛传播。适应数字化、智能化、移动化传播态势，着力创新表达、多元互动，具有较强视觉感染力和情感共鸣力。</w:t>
      </w:r>
    </w:p>
    <w:p w14:paraId="09CEB881">
      <w:pPr>
        <w:pStyle w:val="2"/>
        <w:widowControl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3.鼓励原创，尊重版权。作品须为原创或合法取得授权，不得侵犯任何第三方的合法权益。AI类作品创作使用的生成式人工智能服务模型须符合《生成式人工智能服务管理暂行办法》要求。作品一经提交，即视为已授权主办方及校内组织单位享有作品复制权、信息网络传播权、改编权、汇编权等使用权。</w:t>
      </w:r>
    </w:p>
    <w:p w14:paraId="6AF67B0B">
      <w:pPr>
        <w:pStyle w:val="2"/>
        <w:widowControl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4.作品时长或篇幅不限，需符合网络新媒体传播特点。可合理使用人工智能工具辅助创作（需备注说明）。</w:t>
      </w:r>
    </w:p>
    <w:p w14:paraId="4690E019">
      <w:pPr>
        <w:pStyle w:val="2"/>
        <w:widowControl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5.因作品引发的肖像权、名誉权、隐私权、著作权、商标权等相关法律纠纷，均由作者自行承担责任，主办方不承担相应法律后果。若出现相关纠纷，主办方有权取消其参与资格。</w:t>
      </w:r>
    </w:p>
    <w:p w14:paraId="387FE72E">
      <w:pPr>
        <w:pStyle w:val="2"/>
        <w:widowControl/>
        <w:spacing w:before="192" w:after="192"/>
        <w:ind w:left="528"/>
        <w:rPr>
          <w:rFonts w:hint="eastAsia" w:ascii="黑体" w:hAnsi="黑体" w:eastAsia="黑体" w:cs="黑体"/>
          <w:sz w:val="30"/>
          <w:szCs w:val="30"/>
          <w:shd w:val="clear" w:color="auto" w:fill="FFFFFF"/>
        </w:rPr>
      </w:pPr>
      <w:r>
        <w:rPr>
          <w:rFonts w:hint="eastAsia" w:ascii="黑体" w:hAnsi="黑体" w:eastAsia="黑体" w:cs="黑体"/>
          <w:sz w:val="30"/>
          <w:szCs w:val="30"/>
          <w:shd w:val="clear" w:color="auto" w:fill="FFFFFF"/>
        </w:rPr>
        <w:t>七、校内报送及网络传播要求</w:t>
      </w:r>
    </w:p>
    <w:p w14:paraId="0B77803A">
      <w:pPr>
        <w:pStyle w:val="2"/>
        <w:widowControl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1.各学院要高度重视，广泛动员学生参与，党总支认真做好作品审核把关。</w:t>
      </w:r>
    </w:p>
    <w:p w14:paraId="46F82FB3">
      <w:pPr>
        <w:pStyle w:val="2"/>
        <w:widowControl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2.各学院按照主题类别将参赛作品、申报表（见附件1）打包，于10月30日发送至邮箱：791184491@qq.com，邮件主题注明“学院+大城小事创作季”。</w:t>
      </w:r>
    </w:p>
    <w:p w14:paraId="67E24F3D">
      <w:pPr>
        <w:pStyle w:val="2"/>
        <w:widowControl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3.经二级党总支审核后的参赛作品须在网络平台（如微博、抖音等）发布，带话题 #E起创响#、#新大众文艺网络主题沙龙#、#大城小事我来说#、#十三太保花样创作整活接力# 等，作品网络传播数据将作为推荐参考。</w:t>
      </w:r>
    </w:p>
    <w:p w14:paraId="1FFBD106">
      <w:pPr>
        <w:pStyle w:val="2"/>
        <w:widowControl/>
        <w:spacing w:before="192" w:after="192"/>
        <w:ind w:left="528"/>
        <w:rPr>
          <w:rFonts w:hint="eastAsia" w:ascii="黑体" w:hAnsi="黑体" w:eastAsia="黑体" w:cs="黑体"/>
          <w:sz w:val="30"/>
          <w:szCs w:val="30"/>
          <w:shd w:val="clear" w:color="auto" w:fill="FFFFFF"/>
        </w:rPr>
      </w:pPr>
      <w:r>
        <w:rPr>
          <w:rFonts w:hint="eastAsia" w:ascii="黑体" w:hAnsi="黑体" w:eastAsia="黑体" w:cs="黑体"/>
          <w:sz w:val="30"/>
          <w:szCs w:val="30"/>
          <w:shd w:val="clear" w:color="auto" w:fill="FFFFFF"/>
        </w:rPr>
        <w:t>八、作品遴选及推荐</w:t>
      </w:r>
    </w:p>
    <w:p w14:paraId="1A438626">
      <w:pPr>
        <w:pStyle w:val="2"/>
        <w:widowControl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本次设一等奖、二等奖、三等奖和优秀奖若干。优秀作品将获交汇点新闻、荔枝新闻等流量扶持，纳入“江苏新大众文艺数据集共创平台”“青石街新大众文艺共创平台”等进行展示，推荐至新华日报·交汇点“新潮”文学频道刊发。表现突出者有机会入选年底集结出版的《江苏读城手册》，参与系列纪录片拍摄。同时，优秀作品将通过学校官方媒体平台进行宣传展播。</w:t>
      </w:r>
    </w:p>
    <w:p w14:paraId="5A2C6A8E">
      <w:pPr>
        <w:pStyle w:val="2"/>
        <w:widowControl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联系人：</w:t>
      </w: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  <w:lang w:val="en-US" w:eastAsia="zh-CN"/>
        </w:rPr>
        <w:t>唐梦</w:t>
      </w: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（</w:t>
      </w: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  <w:lang w:val="en-US" w:eastAsia="zh-CN"/>
        </w:rPr>
        <w:t>63597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）</w:t>
      </w:r>
    </w:p>
    <w:p w14:paraId="5044F06F">
      <w:pPr>
        <w:pStyle w:val="2"/>
        <w:widowControl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>附件1：“E起创响·大城小事我来说”新大众文艺作品申报表</w:t>
      </w:r>
    </w:p>
    <w:p w14:paraId="3FF8A57F">
      <w:pPr>
        <w:pStyle w:val="2"/>
        <w:widowControl/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</w:pPr>
    </w:p>
    <w:p w14:paraId="051F55AB">
      <w:pPr>
        <w:jc w:val="right"/>
      </w:pPr>
      <w:r>
        <w:rPr>
          <w:rFonts w:hint="eastAsia" w:ascii="方正仿宋_GBK" w:hAnsi="方正仿宋_GBK" w:eastAsia="方正仿宋_GBK" w:cs="方正仿宋_GBK"/>
          <w:sz w:val="30"/>
          <w:szCs w:val="30"/>
          <w:shd w:val="clear" w:color="auto" w:fill="FFFFFF"/>
        </w:rPr>
        <w:t xml:space="preserve">                       党委宣传部、网络思政中心、团委、工会                    2026年7月15日</w:t>
      </w:r>
    </w:p>
    <w:sectPr>
      <w:pgSz w:w="11906" w:h="16838"/>
      <w:pgMar w:top="1440" w:right="1287" w:bottom="1440" w:left="137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D43"/>
    <w:rsid w:val="0037740C"/>
    <w:rsid w:val="003E115D"/>
    <w:rsid w:val="00520D43"/>
    <w:rsid w:val="00997161"/>
    <w:rsid w:val="00AA321A"/>
    <w:rsid w:val="00E94CFC"/>
    <w:rsid w:val="504577D5"/>
    <w:rsid w:val="53574FA3"/>
    <w:rsid w:val="5FCA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feeef80a-ee49-46fc-90b4-3efe504f2f0b</errorID>
      <errorWord>2026年1月1日</errorWord>
      <group>L1_Word</group>
      <groupName>字词问题</groupName>
      <ability>L2_Typo</ability>
      <abilityName>字词错误</abilityName>
      <candidateList>
        <item>2026年1月1日起</item>
      </candidateList>
      <explain/>
      <paraID> EEF4168</paraID>
      <start>45</start>
      <end>54</end>
      <status>unmodified</status>
      <modifiedWord/>
      <trackRevisions>false</trackRevisions>
    </reviewItem>
    <reviewItem>
      <errorID>1566eaa3-22ec-4be6-aaaf-deae99484766</errorID>
      <errorWord>年代里</errorWord>
      <group>L1_Word</group>
      <groupName>字词问题</groupName>
      <ability>L2_Typo</ability>
      <abilityName>字词错误</abilityName>
      <candidateList>
        <item>年代</item>
      </candidateList>
      <explain/>
      <paraID>3F041A54</paraID>
      <start>36</start>
      <end>39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F763C97B-536C-467F-8868-6E503C03B1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1774</Words>
  <Characters>1817</Characters>
  <Lines>487</Lines>
  <Paragraphs>189</Paragraphs>
  <TotalTime>32</TotalTime>
  <ScaleCrop>false</ScaleCrop>
  <LinksUpToDate>false</LinksUpToDate>
  <CharactersWithSpaces>1862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2026-07-16T01:16:00Z</dcterms:created>
  <dc:creator>admin</dc:creator>
  <cp:lastModifiedBy>zy</cp:lastModifiedBy>
  <cp:lastPrinted>2026-07-16T06:13:35Z</cp:lastPrinted>
  <dcterms:modified xsi:type="dcterms:W3CDTF">2026-07-16T06:39:29Z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eyJoZGlkIjoiNzQ5NDFlNTgwMzc3MDBkZTI3YzMzYmI0NTU3ZGY1MmUiLCJ1c2VySWQiOiI0NzY4MzAyMTIifQ==</vt:lpwstr>
  </property>
  <property fmtid="{D5CDD505-2E9C-101B-9397-08002B2CF9AE}" pid="4" name="ICV">
    <vt:lpwstr>5E0B720EA06C4FBCB8606CBBF7374CF7_12</vt:lpwstr>
  </property>
</Properties>
</file>